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464" w:rsidRDefault="00D42464"/>
    <w:tbl>
      <w:tblPr>
        <w:tblStyle w:val="Tabellrutnt"/>
        <w:tblW w:w="0" w:type="auto"/>
        <w:tblLook w:val="04A0" w:firstRow="1" w:lastRow="0" w:firstColumn="1" w:lastColumn="0" w:noHBand="0" w:noVBand="1"/>
      </w:tblPr>
      <w:tblGrid>
        <w:gridCol w:w="3212"/>
        <w:gridCol w:w="1263"/>
        <w:gridCol w:w="4813"/>
      </w:tblGrid>
      <w:tr w:rsidR="00D42464" w:rsidTr="00D42464">
        <w:tc>
          <w:tcPr>
            <w:tcW w:w="3227" w:type="dxa"/>
          </w:tcPr>
          <w:p w:rsidR="00D42464" w:rsidRDefault="00D42464">
            <w:r w:rsidRPr="00D42464">
              <w:rPr>
                <w:noProof/>
                <w:lang w:eastAsia="sv-SE"/>
              </w:rPr>
              <w:drawing>
                <wp:inline distT="0" distB="0" distL="0" distR="0" wp14:anchorId="38F3AAF0" wp14:editId="76F183BD">
                  <wp:extent cx="1432560" cy="1432560"/>
                  <wp:effectExtent l="0" t="0" r="0" b="0"/>
                  <wp:docPr id="1" name="Bildobjekt 1" descr="G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tc>
        <w:tc>
          <w:tcPr>
            <w:tcW w:w="5985" w:type="dxa"/>
            <w:gridSpan w:val="2"/>
          </w:tcPr>
          <w:p w:rsidR="00D42464" w:rsidRDefault="00D42464" w:rsidP="00D42464">
            <w:pPr>
              <w:jc w:val="center"/>
              <w:rPr>
                <w:b/>
                <w:sz w:val="28"/>
                <w:szCs w:val="28"/>
              </w:rPr>
            </w:pPr>
            <w:r>
              <w:rPr>
                <w:b/>
                <w:sz w:val="28"/>
                <w:szCs w:val="28"/>
              </w:rPr>
              <w:t>Glasförpackningar</w:t>
            </w:r>
          </w:p>
          <w:p w:rsidR="00D42464" w:rsidRDefault="00D42464" w:rsidP="00D42464">
            <w:pPr>
              <w:rPr>
                <w:b/>
                <w:sz w:val="24"/>
                <w:szCs w:val="24"/>
              </w:rPr>
            </w:pPr>
            <w:r w:rsidRPr="00D42464">
              <w:rPr>
                <w:b/>
                <w:sz w:val="24"/>
                <w:szCs w:val="24"/>
              </w:rPr>
              <w:t>Flaskor och burkar, vin- och spritflaskor från Systembolaget. Färgat och ofärgat glas sorteras var för sig.</w:t>
            </w:r>
          </w:p>
          <w:p w:rsidR="00D42464" w:rsidRDefault="00D42464" w:rsidP="00D42464">
            <w:pPr>
              <w:rPr>
                <w:i/>
              </w:rPr>
            </w:pPr>
            <w:r w:rsidRPr="00D42464">
              <w:t xml:space="preserve">Tips: </w:t>
            </w:r>
            <w:r w:rsidRPr="00791989">
              <w:rPr>
                <w:i/>
              </w:rPr>
              <w:t>Skruvkorkar av metall ska inte sitta kvar på flaskorna, men ringen som är kvar efter korken kan dock sitta kvar. Flaskhalsarna avskiljs, och metallringarna återvinns separat.</w:t>
            </w:r>
          </w:p>
          <w:p w:rsidR="00422DE7" w:rsidRPr="00D42464" w:rsidRDefault="00422DE7" w:rsidP="00D42464"/>
        </w:tc>
      </w:tr>
      <w:tr w:rsidR="00D42464" w:rsidTr="00D42464">
        <w:tc>
          <w:tcPr>
            <w:tcW w:w="3227" w:type="dxa"/>
          </w:tcPr>
          <w:p w:rsidR="00D42464" w:rsidRDefault="00D42464"/>
          <w:p w:rsidR="008A7A10" w:rsidRDefault="008A7A10"/>
          <w:p w:rsidR="008A7A10" w:rsidRDefault="008A7A10"/>
          <w:p w:rsidR="008A7A10" w:rsidRDefault="008A7A10"/>
          <w:p w:rsidR="008A7A10" w:rsidRDefault="00746A5F">
            <w:r w:rsidRPr="00746A5F">
              <w:rPr>
                <w:noProof/>
                <w:lang w:eastAsia="sv-SE"/>
              </w:rPr>
              <w:drawing>
                <wp:inline distT="0" distB="0" distL="0" distR="0" wp14:anchorId="2A57DF99" wp14:editId="0829C6AE">
                  <wp:extent cx="1394460" cy="1394460"/>
                  <wp:effectExtent l="0" t="0" r="0" b="0"/>
                  <wp:docPr id="3" name="Bildobjekt 3" descr="Met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t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4460" cy="1394460"/>
                          </a:xfrm>
                          <a:prstGeom prst="rect">
                            <a:avLst/>
                          </a:prstGeom>
                          <a:noFill/>
                          <a:ln>
                            <a:noFill/>
                          </a:ln>
                        </pic:spPr>
                      </pic:pic>
                    </a:graphicData>
                  </a:graphic>
                </wp:inline>
              </w:drawing>
            </w:r>
          </w:p>
        </w:tc>
        <w:tc>
          <w:tcPr>
            <w:tcW w:w="5985" w:type="dxa"/>
            <w:gridSpan w:val="2"/>
          </w:tcPr>
          <w:p w:rsidR="00D42464" w:rsidRDefault="00D42464" w:rsidP="00D42464">
            <w:pPr>
              <w:jc w:val="center"/>
              <w:rPr>
                <w:b/>
                <w:sz w:val="28"/>
                <w:szCs w:val="28"/>
              </w:rPr>
            </w:pPr>
            <w:r>
              <w:rPr>
                <w:b/>
                <w:sz w:val="28"/>
                <w:szCs w:val="28"/>
              </w:rPr>
              <w:t>Metallförpackningar</w:t>
            </w:r>
          </w:p>
          <w:p w:rsidR="00D42464" w:rsidRDefault="00D42464" w:rsidP="00D42464">
            <w:pPr>
              <w:rPr>
                <w:b/>
                <w:sz w:val="24"/>
                <w:szCs w:val="24"/>
              </w:rPr>
            </w:pPr>
            <w:r w:rsidRPr="00D42464">
              <w:rPr>
                <w:b/>
                <w:sz w:val="24"/>
                <w:szCs w:val="24"/>
              </w:rPr>
              <w:t>Konservburkar, sprayburkar, tuber, kapsyler, lock, värmeljushållare, aluminiumfolie och formar, penseltorra (dvs. torra och urskrapade) målarburkar.</w:t>
            </w:r>
          </w:p>
          <w:p w:rsidR="00D42464" w:rsidRDefault="00D42464" w:rsidP="00D42464">
            <w:r>
              <w:t>r.</w:t>
            </w:r>
          </w:p>
          <w:p w:rsidR="00D42464" w:rsidRDefault="00D42464" w:rsidP="00D42464"/>
          <w:p w:rsidR="00D42464" w:rsidRDefault="00D42464" w:rsidP="00D42464">
            <w:pPr>
              <w:rPr>
                <w:i/>
              </w:rPr>
            </w:pPr>
            <w:r>
              <w:t>Tips</w:t>
            </w:r>
            <w:r w:rsidRPr="0000353E">
              <w:rPr>
                <w:i/>
              </w:rPr>
              <w:t>: Metalltuber som innehåller mat, till exempel kaviar, kan du förstås inte diska ur. Kläm ut så mycket du kan, låt korken sitta på så det inte börjar lukta illa och lämna tuben i metallbehållaren. Plastkorken förbränns och ger energi när metallen smälts ner.</w:t>
            </w:r>
          </w:p>
          <w:p w:rsidR="00422DE7" w:rsidRPr="0000353E" w:rsidRDefault="00422DE7" w:rsidP="00D42464">
            <w:pPr>
              <w:rPr>
                <w:i/>
              </w:rPr>
            </w:pPr>
          </w:p>
          <w:p w:rsidR="00D42464" w:rsidRPr="00D42464" w:rsidRDefault="00D42464" w:rsidP="00D42464"/>
        </w:tc>
      </w:tr>
      <w:tr w:rsidR="00D42464" w:rsidTr="00D42464">
        <w:tc>
          <w:tcPr>
            <w:tcW w:w="3227" w:type="dxa"/>
          </w:tcPr>
          <w:p w:rsidR="00D42464" w:rsidRDefault="00D42464"/>
        </w:tc>
        <w:tc>
          <w:tcPr>
            <w:tcW w:w="5985" w:type="dxa"/>
            <w:gridSpan w:val="2"/>
          </w:tcPr>
          <w:p w:rsidR="00D42464" w:rsidRDefault="00D42464" w:rsidP="00D42464">
            <w:pPr>
              <w:jc w:val="center"/>
              <w:rPr>
                <w:b/>
                <w:sz w:val="28"/>
                <w:szCs w:val="28"/>
              </w:rPr>
            </w:pPr>
            <w:r w:rsidRPr="00D42464">
              <w:rPr>
                <w:b/>
                <w:sz w:val="28"/>
                <w:szCs w:val="28"/>
              </w:rPr>
              <w:t>Sortera inte som metallförpackning</w:t>
            </w:r>
          </w:p>
          <w:p w:rsidR="00D42464" w:rsidRDefault="00D42464" w:rsidP="00D42464">
            <w:pPr>
              <w:rPr>
                <w:b/>
                <w:sz w:val="24"/>
                <w:szCs w:val="24"/>
              </w:rPr>
            </w:pPr>
            <w:r w:rsidRPr="00D42464">
              <w:rPr>
                <w:b/>
                <w:sz w:val="24"/>
                <w:szCs w:val="24"/>
              </w:rPr>
              <w:t>Burkar med färgrester, lim, lösningsmedel</w:t>
            </w:r>
          </w:p>
          <w:p w:rsidR="00D42464" w:rsidRDefault="008A7A10" w:rsidP="008A7A10">
            <w:r>
              <w:t xml:space="preserve">      </w:t>
            </w:r>
            <w:r w:rsidR="00D42464" w:rsidRPr="00D42464">
              <w:t>•Lämnas som farligt avfall</w:t>
            </w:r>
          </w:p>
          <w:p w:rsidR="008A7A10" w:rsidRDefault="008A7A10" w:rsidP="008A7A10">
            <w:pPr>
              <w:rPr>
                <w:b/>
                <w:sz w:val="24"/>
                <w:szCs w:val="24"/>
              </w:rPr>
            </w:pPr>
            <w:r w:rsidRPr="008A7A10">
              <w:rPr>
                <w:b/>
                <w:sz w:val="24"/>
                <w:szCs w:val="24"/>
              </w:rPr>
              <w:t>Metalliknande påsar som innehåller mer mjukplast eller papper</w:t>
            </w:r>
          </w:p>
          <w:p w:rsidR="008A7A10" w:rsidRPr="008A7A10" w:rsidRDefault="008A7A10" w:rsidP="008A7A10">
            <w:pPr>
              <w:rPr>
                <w:b/>
                <w:sz w:val="24"/>
                <w:szCs w:val="24"/>
              </w:rPr>
            </w:pPr>
            <w:r>
              <w:rPr>
                <w:b/>
                <w:sz w:val="24"/>
                <w:szCs w:val="24"/>
              </w:rPr>
              <w:t xml:space="preserve">  </w:t>
            </w:r>
            <w:r w:rsidRPr="008A7A10">
              <w:t>•Sorteras ef</w:t>
            </w:r>
            <w:r>
              <w:t>ter det viktmässigt dominerande</w:t>
            </w:r>
            <w:r w:rsidRPr="008A7A10">
              <w:t xml:space="preserve"> </w:t>
            </w:r>
            <w:r>
              <w:t>m</w:t>
            </w:r>
            <w:r w:rsidRPr="008A7A10">
              <w:t>aterialet</w:t>
            </w:r>
          </w:p>
          <w:p w:rsidR="008A7A10" w:rsidRDefault="008A7A10" w:rsidP="008A7A10">
            <w:pPr>
              <w:rPr>
                <w:b/>
                <w:sz w:val="24"/>
                <w:szCs w:val="24"/>
              </w:rPr>
            </w:pPr>
            <w:r w:rsidRPr="008A7A10">
              <w:rPr>
                <w:b/>
                <w:sz w:val="24"/>
                <w:szCs w:val="24"/>
              </w:rPr>
              <w:t>Metallskrot, VVS-detaljer, stekpannor och andra produkter som inte är förpackningar.</w:t>
            </w:r>
          </w:p>
          <w:p w:rsidR="008A7A10" w:rsidRDefault="008A7A10" w:rsidP="008A7A10">
            <w:r>
              <w:t xml:space="preserve"> </w:t>
            </w:r>
            <w:r w:rsidRPr="008A7A10">
              <w:t>•Lämnas som grovsopor</w:t>
            </w:r>
          </w:p>
          <w:p w:rsidR="008A7A10" w:rsidRDefault="008A7A10" w:rsidP="008A7A10">
            <w:pPr>
              <w:rPr>
                <w:b/>
                <w:sz w:val="24"/>
                <w:szCs w:val="24"/>
              </w:rPr>
            </w:pPr>
            <w:r w:rsidRPr="008A7A10">
              <w:rPr>
                <w:b/>
                <w:sz w:val="24"/>
                <w:szCs w:val="24"/>
              </w:rPr>
              <w:t>Elektronik och el-artiklar</w:t>
            </w:r>
          </w:p>
          <w:p w:rsidR="008A7A10" w:rsidRDefault="008A7A10" w:rsidP="008A7A10">
            <w:r w:rsidRPr="008A7A10">
              <w:t>•Samlas in tillsammans under producentansvaret för elektronik</w:t>
            </w:r>
          </w:p>
          <w:p w:rsidR="008A7A10" w:rsidRDefault="008A7A10" w:rsidP="008A7A10">
            <w:pPr>
              <w:rPr>
                <w:b/>
                <w:sz w:val="24"/>
                <w:szCs w:val="24"/>
              </w:rPr>
            </w:pPr>
            <w:r w:rsidRPr="008A7A10">
              <w:rPr>
                <w:b/>
                <w:sz w:val="24"/>
                <w:szCs w:val="24"/>
              </w:rPr>
              <w:t>Dryckesburkar av aluminium</w:t>
            </w:r>
          </w:p>
          <w:p w:rsidR="008A7A10" w:rsidRDefault="008A7A10" w:rsidP="008A7A10">
            <w:r w:rsidRPr="008A7A10">
              <w:t>•Lämnas mot pant i butiker</w:t>
            </w:r>
          </w:p>
          <w:p w:rsidR="00422DE7" w:rsidRPr="008A7A10" w:rsidRDefault="00422DE7" w:rsidP="008A7A10"/>
        </w:tc>
      </w:tr>
      <w:tr w:rsidR="008A7A10" w:rsidTr="00DD5427">
        <w:tc>
          <w:tcPr>
            <w:tcW w:w="9212" w:type="dxa"/>
            <w:gridSpan w:val="3"/>
          </w:tcPr>
          <w:p w:rsidR="008A7A10" w:rsidRPr="008A7A10" w:rsidRDefault="00422DE7" w:rsidP="00422DE7">
            <w:pPr>
              <w:jc w:val="center"/>
              <w:rPr>
                <w:sz w:val="24"/>
                <w:szCs w:val="24"/>
              </w:rPr>
            </w:pPr>
            <w:r>
              <w:rPr>
                <w:sz w:val="24"/>
                <w:szCs w:val="24"/>
              </w:rPr>
              <w:t>Farligt avfall</w:t>
            </w:r>
            <w:r>
              <w:rPr>
                <w:sz w:val="24"/>
                <w:szCs w:val="24"/>
              </w:rPr>
              <w:tab/>
              <w:t xml:space="preserve"> (exempel på)</w:t>
            </w:r>
          </w:p>
        </w:tc>
      </w:tr>
      <w:tr w:rsidR="00422DE7" w:rsidTr="00FC39C7">
        <w:tc>
          <w:tcPr>
            <w:tcW w:w="4606" w:type="dxa"/>
            <w:gridSpan w:val="2"/>
          </w:tcPr>
          <w:p w:rsidR="00422DE7" w:rsidRDefault="00422DE7" w:rsidP="00422DE7">
            <w:pPr>
              <w:pStyle w:val="Liststycke"/>
              <w:numPr>
                <w:ilvl w:val="0"/>
                <w:numId w:val="4"/>
              </w:numPr>
              <w:rPr>
                <w:sz w:val="24"/>
                <w:szCs w:val="24"/>
              </w:rPr>
            </w:pPr>
            <w:r>
              <w:rPr>
                <w:sz w:val="24"/>
                <w:szCs w:val="24"/>
              </w:rPr>
              <w:t>Lim- och färgrester</w:t>
            </w:r>
          </w:p>
          <w:p w:rsidR="00422DE7" w:rsidRDefault="00422DE7" w:rsidP="00422DE7">
            <w:pPr>
              <w:pStyle w:val="Liststycke"/>
              <w:numPr>
                <w:ilvl w:val="0"/>
                <w:numId w:val="4"/>
              </w:numPr>
              <w:rPr>
                <w:sz w:val="24"/>
                <w:szCs w:val="24"/>
              </w:rPr>
            </w:pPr>
            <w:r>
              <w:rPr>
                <w:sz w:val="24"/>
                <w:szCs w:val="24"/>
              </w:rPr>
              <w:t>Penseltvätt</w:t>
            </w:r>
          </w:p>
          <w:p w:rsidR="00422DE7" w:rsidRDefault="00422DE7" w:rsidP="00422DE7">
            <w:pPr>
              <w:pStyle w:val="Liststycke"/>
              <w:numPr>
                <w:ilvl w:val="0"/>
                <w:numId w:val="4"/>
              </w:numPr>
              <w:rPr>
                <w:sz w:val="24"/>
                <w:szCs w:val="24"/>
              </w:rPr>
            </w:pPr>
            <w:r>
              <w:rPr>
                <w:sz w:val="24"/>
                <w:szCs w:val="24"/>
              </w:rPr>
              <w:t>Spillolja, oljefilter</w:t>
            </w:r>
          </w:p>
          <w:p w:rsidR="00422DE7" w:rsidRDefault="00422DE7" w:rsidP="00422DE7">
            <w:pPr>
              <w:pStyle w:val="Liststycke"/>
              <w:numPr>
                <w:ilvl w:val="0"/>
                <w:numId w:val="4"/>
              </w:numPr>
              <w:rPr>
                <w:sz w:val="24"/>
                <w:szCs w:val="24"/>
              </w:rPr>
            </w:pPr>
            <w:r>
              <w:rPr>
                <w:sz w:val="24"/>
                <w:szCs w:val="24"/>
              </w:rPr>
              <w:t>Hårspray, nagellack</w:t>
            </w:r>
          </w:p>
          <w:p w:rsidR="00422DE7" w:rsidRDefault="00422DE7" w:rsidP="00422DE7">
            <w:pPr>
              <w:pStyle w:val="Liststycke"/>
              <w:numPr>
                <w:ilvl w:val="0"/>
                <w:numId w:val="4"/>
              </w:numPr>
              <w:rPr>
                <w:sz w:val="24"/>
                <w:szCs w:val="24"/>
              </w:rPr>
            </w:pPr>
            <w:r>
              <w:rPr>
                <w:sz w:val="24"/>
                <w:szCs w:val="24"/>
              </w:rPr>
              <w:t>Rengöringsmedel, polish</w:t>
            </w:r>
          </w:p>
          <w:p w:rsidR="00422DE7" w:rsidRDefault="00422DE7" w:rsidP="00422DE7">
            <w:pPr>
              <w:pStyle w:val="Liststycke"/>
              <w:numPr>
                <w:ilvl w:val="0"/>
                <w:numId w:val="4"/>
              </w:numPr>
              <w:rPr>
                <w:sz w:val="24"/>
                <w:szCs w:val="24"/>
              </w:rPr>
            </w:pPr>
            <w:r>
              <w:rPr>
                <w:sz w:val="24"/>
                <w:szCs w:val="24"/>
              </w:rPr>
              <w:t>Tonerkassetter</w:t>
            </w:r>
          </w:p>
          <w:p w:rsidR="00422DE7" w:rsidRPr="00422DE7" w:rsidRDefault="00422DE7" w:rsidP="00422DE7">
            <w:pPr>
              <w:pStyle w:val="Liststycke"/>
              <w:numPr>
                <w:ilvl w:val="0"/>
                <w:numId w:val="4"/>
              </w:numPr>
              <w:rPr>
                <w:sz w:val="24"/>
                <w:szCs w:val="24"/>
              </w:rPr>
            </w:pPr>
            <w:r>
              <w:rPr>
                <w:sz w:val="24"/>
                <w:szCs w:val="24"/>
              </w:rPr>
              <w:t>Batterier</w:t>
            </w:r>
          </w:p>
        </w:tc>
        <w:tc>
          <w:tcPr>
            <w:tcW w:w="4606" w:type="dxa"/>
          </w:tcPr>
          <w:p w:rsidR="00422DE7" w:rsidRDefault="00422DE7" w:rsidP="00422DE7">
            <w:pPr>
              <w:pStyle w:val="Liststycke"/>
              <w:numPr>
                <w:ilvl w:val="0"/>
                <w:numId w:val="4"/>
              </w:numPr>
              <w:rPr>
                <w:sz w:val="24"/>
                <w:szCs w:val="24"/>
              </w:rPr>
            </w:pPr>
            <w:r>
              <w:rPr>
                <w:sz w:val="24"/>
                <w:szCs w:val="24"/>
              </w:rPr>
              <w:t>Rostskyddsfärg, impregnering</w:t>
            </w:r>
          </w:p>
          <w:p w:rsidR="00422DE7" w:rsidRDefault="00422DE7" w:rsidP="00422DE7">
            <w:pPr>
              <w:pStyle w:val="Liststycke"/>
              <w:numPr>
                <w:ilvl w:val="0"/>
                <w:numId w:val="4"/>
              </w:numPr>
              <w:rPr>
                <w:sz w:val="24"/>
                <w:szCs w:val="24"/>
              </w:rPr>
            </w:pPr>
            <w:r>
              <w:rPr>
                <w:sz w:val="24"/>
                <w:szCs w:val="24"/>
              </w:rPr>
              <w:t>Spackel, fogmassa</w:t>
            </w:r>
          </w:p>
          <w:p w:rsidR="00422DE7" w:rsidRDefault="00422DE7" w:rsidP="00422DE7">
            <w:pPr>
              <w:pStyle w:val="Liststycke"/>
              <w:numPr>
                <w:ilvl w:val="0"/>
                <w:numId w:val="4"/>
              </w:numPr>
              <w:rPr>
                <w:sz w:val="24"/>
                <w:szCs w:val="24"/>
              </w:rPr>
            </w:pPr>
            <w:r>
              <w:rPr>
                <w:sz w:val="24"/>
                <w:szCs w:val="24"/>
              </w:rPr>
              <w:t>Spolarvätska, glykol</w:t>
            </w:r>
          </w:p>
          <w:p w:rsidR="00422DE7" w:rsidRDefault="00422DE7" w:rsidP="00422DE7">
            <w:pPr>
              <w:pStyle w:val="Liststycke"/>
              <w:numPr>
                <w:ilvl w:val="0"/>
                <w:numId w:val="4"/>
              </w:numPr>
              <w:rPr>
                <w:sz w:val="24"/>
                <w:szCs w:val="24"/>
              </w:rPr>
            </w:pPr>
            <w:r>
              <w:rPr>
                <w:sz w:val="24"/>
                <w:szCs w:val="24"/>
              </w:rPr>
              <w:t>Lösningsmedel</w:t>
            </w:r>
          </w:p>
          <w:p w:rsidR="00422DE7" w:rsidRDefault="00422DE7" w:rsidP="00422DE7">
            <w:pPr>
              <w:pStyle w:val="Liststycke"/>
              <w:numPr>
                <w:ilvl w:val="0"/>
                <w:numId w:val="4"/>
              </w:numPr>
              <w:rPr>
                <w:sz w:val="24"/>
                <w:szCs w:val="24"/>
              </w:rPr>
            </w:pPr>
            <w:r>
              <w:rPr>
                <w:sz w:val="24"/>
                <w:szCs w:val="24"/>
              </w:rPr>
              <w:t>Bekämpningsmedel</w:t>
            </w:r>
          </w:p>
          <w:p w:rsidR="00422DE7" w:rsidRDefault="00422DE7" w:rsidP="00422DE7">
            <w:pPr>
              <w:pStyle w:val="Liststycke"/>
              <w:ind w:left="1440"/>
            </w:pPr>
            <w:r>
              <w:t>(även den tomma förpackningen</w:t>
            </w:r>
          </w:p>
          <w:p w:rsidR="00422DE7" w:rsidRPr="00422DE7" w:rsidRDefault="00422DE7" w:rsidP="00422DE7">
            <w:pPr>
              <w:pStyle w:val="Liststycke"/>
              <w:numPr>
                <w:ilvl w:val="0"/>
                <w:numId w:val="4"/>
              </w:numPr>
            </w:pPr>
            <w:r>
              <w:t>Kvicksilvertermometrar</w:t>
            </w:r>
            <w:bookmarkStart w:id="0" w:name="_GoBack"/>
            <w:bookmarkEnd w:id="0"/>
          </w:p>
        </w:tc>
      </w:tr>
    </w:tbl>
    <w:p w:rsidR="00D42464" w:rsidRDefault="00D42464"/>
    <w:sectPr w:rsidR="00D4246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2F9" w:rsidRDefault="003E72F9" w:rsidP="00746A5F">
      <w:pPr>
        <w:spacing w:after="0" w:line="240" w:lineRule="auto"/>
      </w:pPr>
      <w:r>
        <w:separator/>
      </w:r>
    </w:p>
  </w:endnote>
  <w:endnote w:type="continuationSeparator" w:id="0">
    <w:p w:rsidR="003E72F9" w:rsidRDefault="003E72F9" w:rsidP="00746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A5F" w:rsidRDefault="00746A5F">
    <w:pPr>
      <w:pStyle w:val="Sidfot"/>
    </w:pPr>
    <w:r>
      <w:rPr>
        <w:noProof/>
        <w:lang w:eastAsia="sv-SE"/>
      </w:rPr>
      <mc:AlternateContent>
        <mc:Choice Requires="wps">
          <w:drawing>
            <wp:anchor distT="0" distB="0" distL="114300" distR="114300" simplePos="0" relativeHeight="251659264" behindDoc="0" locked="0" layoutInCell="1" allowOverlap="1">
              <wp:simplePos x="0" y="0"/>
              <wp:positionH relativeFrom="column">
                <wp:posOffset>2102485</wp:posOffset>
              </wp:positionH>
              <wp:positionV relativeFrom="paragraph">
                <wp:posOffset>190500</wp:posOffset>
              </wp:positionV>
              <wp:extent cx="3291840" cy="762000"/>
              <wp:effectExtent l="0" t="0" r="22860" b="19050"/>
              <wp:wrapNone/>
              <wp:docPr id="4" name="Textruta 4"/>
              <wp:cNvGraphicFramePr/>
              <a:graphic xmlns:a="http://schemas.openxmlformats.org/drawingml/2006/main">
                <a:graphicData uri="http://schemas.microsoft.com/office/word/2010/wordprocessingShape">
                  <wps:wsp>
                    <wps:cNvSpPr txBox="1"/>
                    <wps:spPr>
                      <a:xfrm>
                        <a:off x="0" y="0"/>
                        <a:ext cx="3291840"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6A5F" w:rsidRDefault="00746A5F">
                          <w:r>
                            <w:t xml:space="preserve">    </w:t>
                          </w:r>
                        </w:p>
                        <w:p w:rsidR="00746A5F" w:rsidRPr="0097449D" w:rsidRDefault="00746A5F">
                          <w:pPr>
                            <w:rPr>
                              <w:rFonts w:ascii="Lucida Calligraphy" w:hAnsi="Lucida Calligraphy"/>
                              <w:b/>
                            </w:rPr>
                          </w:pPr>
                          <w:r w:rsidRPr="0097449D">
                            <w:rPr>
                              <w:rFonts w:ascii="Lucida Calligraphy" w:hAnsi="Lucida Calligraphy"/>
                              <w:b/>
                            </w:rPr>
                            <w:t xml:space="preserve">Bostadsföreningen </w:t>
                          </w:r>
                          <w:r w:rsidRPr="0097449D">
                            <w:rPr>
                              <w:rFonts w:ascii="Lucida Calligraphy" w:hAnsi="Lucida Calligraphy"/>
                              <w:b/>
                              <w:sz w:val="44"/>
                              <w:szCs w:val="44"/>
                            </w:rPr>
                            <w:t>Löten</w:t>
                          </w:r>
                          <w:r w:rsidRPr="0097449D">
                            <w:rPr>
                              <w:rFonts w:ascii="Lucida Calligraphy" w:hAnsi="Lucida Calligraphy"/>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4" o:spid="_x0000_s1026" type="#_x0000_t202" style="position:absolute;margin-left:165.55pt;margin-top:15pt;width:259.2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" fillcolor="white [3201]" strokeweight=".5pt">
              <v:textbox>
                <w:txbxContent>
                  <w:p w:rsidR="00746A5F" w:rsidRDefault="00746A5F">
                    <w:r>
                      <w:t xml:space="preserve">    </w:t>
                    </w:r>
                  </w:p>
                  <w:p w:rsidR="00746A5F" w:rsidRPr="0097449D" w:rsidRDefault="00746A5F">
                    <w:pPr>
                      <w:rPr>
                        <w:rFonts w:ascii="Lucida Calligraphy" w:hAnsi="Lucida Calligraphy"/>
                        <w:b/>
                      </w:rPr>
                    </w:pPr>
                    <w:r w:rsidRPr="0097449D">
                      <w:rPr>
                        <w:rFonts w:ascii="Lucida Calligraphy" w:hAnsi="Lucida Calligraphy"/>
                        <w:b/>
                      </w:rPr>
                      <w:t xml:space="preserve">Bostadsföreningen </w:t>
                    </w:r>
                    <w:r w:rsidRPr="0097449D">
                      <w:rPr>
                        <w:rFonts w:ascii="Lucida Calligraphy" w:hAnsi="Lucida Calligraphy"/>
                        <w:b/>
                        <w:sz w:val="44"/>
                        <w:szCs w:val="44"/>
                      </w:rPr>
                      <w:t>Löten</w:t>
                    </w:r>
                    <w:r w:rsidRPr="0097449D">
                      <w:rPr>
                        <w:rFonts w:ascii="Lucida Calligraphy" w:hAnsi="Lucida Calligraphy"/>
                        <w:b/>
                      </w:rPr>
                      <w:t xml:space="preserve">                                           </w:t>
                    </w:r>
                  </w:p>
                </w:txbxContent>
              </v:textbox>
            </v:shape>
          </w:pict>
        </mc:Fallback>
      </mc:AlternateContent>
    </w:r>
    <w:r>
      <w:t>Hämtat från www.ftiab.se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2F9" w:rsidRDefault="003E72F9" w:rsidP="00746A5F">
      <w:pPr>
        <w:spacing w:after="0" w:line="240" w:lineRule="auto"/>
      </w:pPr>
      <w:r>
        <w:separator/>
      </w:r>
    </w:p>
  </w:footnote>
  <w:footnote w:type="continuationSeparator" w:id="0">
    <w:p w:rsidR="003E72F9" w:rsidRDefault="003E72F9" w:rsidP="00746A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C5051"/>
    <w:multiLevelType w:val="hybridMultilevel"/>
    <w:tmpl w:val="0AC47F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DD5744B"/>
    <w:multiLevelType w:val="hybridMultilevel"/>
    <w:tmpl w:val="66A2B8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DA10EB4"/>
    <w:multiLevelType w:val="hybridMultilevel"/>
    <w:tmpl w:val="737E4A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86B72A0"/>
    <w:multiLevelType w:val="hybridMultilevel"/>
    <w:tmpl w:val="CA2C80F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464"/>
    <w:rsid w:val="0000353E"/>
    <w:rsid w:val="001012B7"/>
    <w:rsid w:val="00135A2D"/>
    <w:rsid w:val="00157EF5"/>
    <w:rsid w:val="00210C21"/>
    <w:rsid w:val="002913F5"/>
    <w:rsid w:val="002D779F"/>
    <w:rsid w:val="00320597"/>
    <w:rsid w:val="00355819"/>
    <w:rsid w:val="003E70F3"/>
    <w:rsid w:val="003E72F9"/>
    <w:rsid w:val="004025CB"/>
    <w:rsid w:val="00422DE7"/>
    <w:rsid w:val="00477F7B"/>
    <w:rsid w:val="005B1997"/>
    <w:rsid w:val="0062544B"/>
    <w:rsid w:val="006D58C4"/>
    <w:rsid w:val="006E5098"/>
    <w:rsid w:val="0074076D"/>
    <w:rsid w:val="00746A5F"/>
    <w:rsid w:val="007534E3"/>
    <w:rsid w:val="00791989"/>
    <w:rsid w:val="007D7EFC"/>
    <w:rsid w:val="008A7A10"/>
    <w:rsid w:val="008F10EC"/>
    <w:rsid w:val="00A74C97"/>
    <w:rsid w:val="00A954B7"/>
    <w:rsid w:val="00AD1371"/>
    <w:rsid w:val="00AD18D4"/>
    <w:rsid w:val="00B15FB1"/>
    <w:rsid w:val="00C26E30"/>
    <w:rsid w:val="00C44210"/>
    <w:rsid w:val="00C95B2A"/>
    <w:rsid w:val="00CB11AA"/>
    <w:rsid w:val="00D00A5F"/>
    <w:rsid w:val="00D42464"/>
    <w:rsid w:val="00D50146"/>
    <w:rsid w:val="00D93590"/>
    <w:rsid w:val="00DB0380"/>
    <w:rsid w:val="00DC44B5"/>
    <w:rsid w:val="00DF7E5E"/>
    <w:rsid w:val="00E34225"/>
    <w:rsid w:val="00F035A9"/>
    <w:rsid w:val="00F6198F"/>
    <w:rsid w:val="00FE40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D424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D4246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42464"/>
    <w:rPr>
      <w:rFonts w:ascii="Tahoma" w:hAnsi="Tahoma" w:cs="Tahoma"/>
      <w:sz w:val="16"/>
      <w:szCs w:val="16"/>
    </w:rPr>
  </w:style>
  <w:style w:type="paragraph" w:styleId="Liststycke">
    <w:name w:val="List Paragraph"/>
    <w:basedOn w:val="Normal"/>
    <w:uiPriority w:val="34"/>
    <w:qFormat/>
    <w:rsid w:val="00D42464"/>
    <w:pPr>
      <w:ind w:left="720"/>
      <w:contextualSpacing/>
    </w:pPr>
  </w:style>
  <w:style w:type="paragraph" w:styleId="Sidhuvud">
    <w:name w:val="header"/>
    <w:basedOn w:val="Normal"/>
    <w:link w:val="SidhuvudChar"/>
    <w:uiPriority w:val="99"/>
    <w:unhideWhenUsed/>
    <w:rsid w:val="00746A5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46A5F"/>
  </w:style>
  <w:style w:type="paragraph" w:styleId="Sidfot">
    <w:name w:val="footer"/>
    <w:basedOn w:val="Normal"/>
    <w:link w:val="SidfotChar"/>
    <w:uiPriority w:val="99"/>
    <w:unhideWhenUsed/>
    <w:rsid w:val="00746A5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46A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D424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D4246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42464"/>
    <w:rPr>
      <w:rFonts w:ascii="Tahoma" w:hAnsi="Tahoma" w:cs="Tahoma"/>
      <w:sz w:val="16"/>
      <w:szCs w:val="16"/>
    </w:rPr>
  </w:style>
  <w:style w:type="paragraph" w:styleId="Liststycke">
    <w:name w:val="List Paragraph"/>
    <w:basedOn w:val="Normal"/>
    <w:uiPriority w:val="34"/>
    <w:qFormat/>
    <w:rsid w:val="00D42464"/>
    <w:pPr>
      <w:ind w:left="720"/>
      <w:contextualSpacing/>
    </w:pPr>
  </w:style>
  <w:style w:type="paragraph" w:styleId="Sidhuvud">
    <w:name w:val="header"/>
    <w:basedOn w:val="Normal"/>
    <w:link w:val="SidhuvudChar"/>
    <w:uiPriority w:val="99"/>
    <w:unhideWhenUsed/>
    <w:rsid w:val="00746A5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46A5F"/>
  </w:style>
  <w:style w:type="paragraph" w:styleId="Sidfot">
    <w:name w:val="footer"/>
    <w:basedOn w:val="Normal"/>
    <w:link w:val="SidfotChar"/>
    <w:uiPriority w:val="99"/>
    <w:unhideWhenUsed/>
    <w:rsid w:val="00746A5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46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245</Words>
  <Characters>1302</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jesper41</dc:creator>
  <cp:lastModifiedBy>jesper41</cp:lastModifiedBy>
  <cp:revision>4</cp:revision>
  <cp:lastPrinted>2013-12-15T20:38:00Z</cp:lastPrinted>
  <dcterms:created xsi:type="dcterms:W3CDTF">2013-12-15T18:24:00Z</dcterms:created>
  <dcterms:modified xsi:type="dcterms:W3CDTF">2013-12-16T19:56:00Z</dcterms:modified>
</cp:coreProperties>
</file>